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Innovative Food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000-09376</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20-1167761</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2528 S 27th Ave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Broadview, IL</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60155</w:t>
            </w:r>
          </w:p>
        </w:tc>
      </w:tr>
      <w:tr>
        <w:trPr>
          <w:trHeight w:val="22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(239) 596-0204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in the Current Reports on Form 8-K filed with the Securities and Exchange Commission on August 1, 2025, September 16, 2025, October 3, 2025 and November 14, 2025, Innovative Food Holdings, Inc., a Florida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through its subsidiary, Innovative Food Properties LLC, a Delaware limited liability company (“</w:t>
      </w:r>
      <w:r>
        <w:rPr>
          <w:rFonts w:ascii="Times New Roman" w:cs="Times New Roman" w:eastAsia="Times New Roman" w:hAnsi="Times New Roman"/>
          <w:sz w:val="18"/>
          <w:szCs w:val="18"/>
          <w:b w:val="1"/>
          <w:bCs w:val="1"/>
          <w:color w:val="auto"/>
        </w:rPr>
        <w:t>Innovative Properties</w:t>
      </w:r>
      <w:r>
        <w:rPr>
          <w:rFonts w:ascii="Times New Roman" w:cs="Times New Roman" w:eastAsia="Times New Roman" w:hAnsi="Times New Roman"/>
          <w:sz w:val="18"/>
          <w:szCs w:val="18"/>
          <w:color w:val="auto"/>
        </w:rPr>
        <w:t>”), entered into an Agreement of Purchase and Sale, dated as of July 28, 2025 and amended on September 11, 2025, September 29, 2025 and November 13, 2025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Mountaintop Holdings, LLC, a New York limited liability company (“</w:t>
      </w:r>
      <w:r>
        <w:rPr>
          <w:rFonts w:ascii="Times New Roman" w:cs="Times New Roman" w:eastAsia="Times New Roman" w:hAnsi="Times New Roman"/>
          <w:sz w:val="18"/>
          <w:szCs w:val="18"/>
          <w:b w:val="1"/>
          <w:bCs w:val="1"/>
          <w:color w:val="auto"/>
        </w:rPr>
        <w:t>Mountaintop Holdings</w:t>
      </w:r>
      <w:r>
        <w:rPr>
          <w:rFonts w:ascii="Times New Roman" w:cs="Times New Roman" w:eastAsia="Times New Roman" w:hAnsi="Times New Roman"/>
          <w:sz w:val="18"/>
          <w:szCs w:val="18"/>
          <w:color w:val="auto"/>
        </w:rPr>
        <w:t>”). Pursuant to the Purchase Agreement, Innovative Properties agreed to sell certain real property with improvements and certain personal property, contracts and intangibles of Innovative Properties to Mountaintop Holdings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6, 2026, the Company closed the sale of the Property to Mountaintop Holdings for a gross proceed of $9.225 million.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Aside from the transactions contemplated by the Purchase Agreement, there is no material relationship between the Company and Mountaintop Holdings.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9, 2026</w:t>
            </w: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By:  /s/ Gary Schubert</w:t>
            </w:r>
          </w:p>
        </w:tc>
      </w:tr>
      <w:tr>
        <w:trPr>
          <w:trHeight w:val="191"/>
        </w:trPr>
        <w:tc>
          <w:tcPr>
            <w:tcW w:w="3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Gary Schubert</w:t>
            </w:r>
          </w:p>
        </w:tc>
      </w:tr>
      <w:tr>
        <w:trPr>
          <w:trHeight w:val="234"/>
        </w:trPr>
        <w:tc>
          <w:tcPr>
            <w:tcW w:w="3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74"/>
        </w:trPr>
        <w:tc>
          <w:tcPr>
            <w:tcW w:w="35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w:t>
            </w: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2026-03-09T14:27:33Z</dcterms:created>
  <dcterms:modified xsi:type="dcterms:W3CDTF">2026-03-09T14:27:33Z</dcterms:modified>
</cp:coreProperties>
</file>